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65" w:rsidRPr="00BF7E2C" w:rsidRDefault="00037F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3625" cy="1851025"/>
            <wp:effectExtent l="19050" t="0" r="9525" b="0"/>
            <wp:wrapThrough wrapText="bothSides">
              <wp:wrapPolygon edited="0">
                <wp:start x="-67" y="0"/>
                <wp:lineTo x="-67" y="21341"/>
                <wp:lineTo x="21633" y="21341"/>
                <wp:lineTo x="21633" y="0"/>
                <wp:lineTo x="-6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B7F"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="00F32B7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32B7F"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="00F32B7F"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="00F32B7F" w:rsidRPr="00BF7E2C">
        <w:rPr>
          <w:lang w:val="ru-RU"/>
        </w:rPr>
        <w:br/>
      </w:r>
      <w:r w:rsidR="00F32B7F"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F32B7F" w:rsidRPr="00BF7E2C">
        <w:rPr>
          <w:lang w:val="ru-RU"/>
        </w:rPr>
        <w:br/>
      </w:r>
      <w:r w:rsidR="00F32B7F"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школа № 1»</w:t>
      </w:r>
      <w:r w:rsidR="00F32B7F"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 w:rsidR="00F32B7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32B7F"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="00F32B7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32B7F"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590D65" w:rsidRDefault="00F32B7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 w:rsidR="00037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="00037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="00037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82"/>
        <w:gridCol w:w="5895"/>
      </w:tblGrid>
      <w:tr w:rsidR="00590D65" w:rsidRPr="00037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F32B7F" w:rsidP="00BF7E2C">
            <w:pPr>
              <w:rPr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школа № 1»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 w:rsid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«СШ № 1»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90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BF7E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Наталья Васильевна Степович</w:t>
            </w:r>
          </w:p>
        </w:tc>
      </w:tr>
      <w:tr w:rsidR="00590D65" w:rsidRPr="00037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BF7E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153002 г. Иваново, ул. 9 Января, д.39</w:t>
            </w:r>
          </w:p>
        </w:tc>
      </w:tr>
      <w:tr w:rsidR="00590D65" w:rsidRPr="00BF7E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F32B7F">
            <w:pPr>
              <w:rPr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F32B7F" w:rsidP="00BF7E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4932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37-67-82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4932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37-57-22</w:t>
            </w:r>
          </w:p>
        </w:tc>
      </w:tr>
      <w:tr w:rsidR="00590D65" w:rsidRPr="00BF7E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F32B7F">
            <w:pPr>
              <w:rPr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BF7E2C" w:rsidP="00BF7E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</w:t>
            </w:r>
            <w:r w:rsidR="00F32B7F">
              <w:rPr>
                <w:rFonts w:hAnsi="Times New Roman" w:cs="Times New Roman"/>
                <w:color w:val="000000"/>
                <w:sz w:val="24"/>
                <w:szCs w:val="24"/>
              </w:rPr>
              <w:t>chool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32B7F"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ivedu</w:t>
            </w:r>
            <w:proofErr w:type="spellEnd"/>
            <w:r w:rsidR="00F32B7F"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32B7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590D65" w:rsidRPr="00037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F32B7F">
            <w:pPr>
              <w:rPr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376720">
            <w:pPr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г. Иванова</w:t>
            </w:r>
          </w:p>
        </w:tc>
      </w:tr>
      <w:tr w:rsidR="00590D65" w:rsidRPr="00376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376720" w:rsidRDefault="00F32B7F">
            <w:pPr>
              <w:rPr>
                <w:lang w:val="ru-RU"/>
              </w:rPr>
            </w:pP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376720" w:rsidRDefault="00F32B7F" w:rsidP="00376720">
            <w:pPr>
              <w:rPr>
                <w:lang w:val="ru-RU"/>
              </w:rPr>
            </w:pP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590D65" w:rsidRPr="00376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376720" w:rsidRDefault="00F32B7F">
            <w:pPr>
              <w:rPr>
                <w:lang w:val="ru-RU"/>
              </w:rPr>
            </w:pP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376720" w:rsidRDefault="00F32B7F" w:rsidP="00376720">
            <w:pPr>
              <w:rPr>
                <w:lang w:val="ru-RU"/>
              </w:rPr>
            </w:pP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24.08.2015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r w:rsid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0932</w:t>
            </w:r>
          </w:p>
        </w:tc>
      </w:tr>
      <w:tr w:rsidR="00590D65" w:rsidRPr="00376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376720" w:rsidRDefault="00F32B7F">
            <w:pPr>
              <w:rPr>
                <w:lang w:val="ru-RU"/>
              </w:rPr>
            </w:pP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376720" w:rsidRDefault="00F32B7F" w:rsidP="00376720">
            <w:pPr>
              <w:rPr>
                <w:lang w:val="ru-RU"/>
              </w:rPr>
            </w:pP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553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376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0430</w:t>
            </w:r>
          </w:p>
        </w:tc>
      </w:tr>
    </w:tbl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590D65" w:rsidRPr="00BF7E2C" w:rsidRDefault="00F32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590D65" w:rsidRPr="00BF7E2C" w:rsidRDefault="00F32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ООО и СОО), федеральными образовательными программами начального общего, основного общего 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СОО), локальными нормативными актами Школы.</w:t>
      </w:r>
    </w:p>
    <w:p w:rsidR="00590D65" w:rsidRDefault="00F32B7F">
      <w:pPr>
        <w:rPr>
          <w:rFonts w:hAnsi="Times New Roman" w:cs="Times New Roman"/>
          <w:color w:val="000000"/>
          <w:sz w:val="24"/>
          <w:szCs w:val="24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СОО), разработанные в соответствии с ФОП НОО, ООО и СОО, в 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Приразработке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ООП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использовала:</w:t>
      </w:r>
    </w:p>
    <w:p w:rsidR="00590D65" w:rsidRPr="00BF7E2C" w:rsidRDefault="00F32B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590D65" w:rsidRPr="00BF7E2C" w:rsidRDefault="00F32B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590D65" w:rsidRPr="00BF7E2C" w:rsidRDefault="00F32B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590D65" w:rsidRDefault="00F32B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федеральныерабочиепрограммывоспитания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0D65" w:rsidRDefault="00F32B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590D65" w:rsidRPr="00BF7E2C" w:rsidRDefault="00F32B7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работы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BF7E2C">
        <w:rPr>
          <w:lang w:val="ru-RU"/>
        </w:rPr>
        <w:br/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BF7E2C">
        <w:rPr>
          <w:lang w:val="ru-RU"/>
        </w:rPr>
        <w:br/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BF7E2C">
        <w:rPr>
          <w:lang w:val="ru-RU"/>
        </w:rPr>
        <w:br/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BF7E2C">
        <w:rPr>
          <w:lang w:val="ru-RU"/>
        </w:rPr>
        <w:br/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BF7E2C">
        <w:rPr>
          <w:lang w:val="ru-RU"/>
        </w:rPr>
        <w:br/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BF7E2C">
        <w:rPr>
          <w:lang w:val="ru-RU"/>
        </w:rPr>
        <w:br/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BF7E2C">
        <w:rPr>
          <w:lang w:val="ru-RU"/>
        </w:rPr>
        <w:br/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BF7E2C">
        <w:rPr>
          <w:lang w:val="ru-RU"/>
        </w:rPr>
        <w:br/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BF7E2C">
        <w:rPr>
          <w:lang w:val="ru-RU"/>
        </w:rPr>
        <w:br/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итогам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реализации рабочих программ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воспитания за 2024 год родители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Школе, что отразилось 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результатах анкетирования, проведенного 20.12.2024. Вместе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тем, родители высказали пожелания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введению мероприятий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зимние спортивные мероприятия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рамках подготовки к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при наличии возможностей Школы включены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календарный план воспитательной работы Школы 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2025/26 учебный год.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(приказ от 26.02.2024 № 345).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590D65" w:rsidRPr="000D3B57" w:rsidRDefault="00F32B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курс внеурочной деятельности для 8 – 11-х классов «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Инфобезопасность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на практике»;</w:t>
      </w:r>
    </w:p>
    <w:p w:rsidR="00590D65" w:rsidRPr="000D3B57" w:rsidRDefault="00F32B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участие в конкурсе школьных сочинений «Безопасный интернет»;</w:t>
      </w:r>
    </w:p>
    <w:p w:rsidR="00590D65" w:rsidRPr="000D3B57" w:rsidRDefault="00F32B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классные часы в 4 – 11-х классах «Урок безопасного интернета»;</w:t>
      </w:r>
    </w:p>
    <w:p w:rsidR="00590D65" w:rsidRPr="000D3B57" w:rsidRDefault="00F32B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590D65" w:rsidRPr="00BF7E2C" w:rsidRDefault="00F32B7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конкурс рисунков «Интернет не так прост, как кажется».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06-1145).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 мае 2024 года Школа организовала проведение обучающих онлайн-семинаров для учителей совместно со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специалистами ЦПМСС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специалистами центра «Катарсис»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родителями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разъяснению уголовной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административной ответственности за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преступления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правонарушения, связанные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других 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590D65" w:rsidRPr="000D3B57" w:rsidRDefault="00F32B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участие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конкурсе социальных плакатов «Я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против ПАВ»;</w:t>
      </w:r>
    </w:p>
    <w:p w:rsidR="00590D65" w:rsidRPr="000D3B57" w:rsidRDefault="00F32B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участие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590D65" w:rsidRPr="000D3B57" w:rsidRDefault="00F32B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классные часы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беседы 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антинаркотические темы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использованием ИКТ-технологий;</w:t>
      </w:r>
    </w:p>
    <w:p w:rsidR="00590D65" w:rsidRPr="000D3B57" w:rsidRDefault="00F32B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книжная выставка «Я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выбираю жизнь»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школьной библиотеке;</w:t>
      </w:r>
    </w:p>
    <w:p w:rsidR="00590D65" w:rsidRPr="000D3B57" w:rsidRDefault="00F32B7F">
      <w:pPr>
        <w:numPr>
          <w:ilvl w:val="0"/>
          <w:numId w:val="3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онлайн-лекции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участием сотрудников МВД.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590D65" w:rsidRPr="00BF7E2C" w:rsidRDefault="00F32B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590D65" w:rsidRPr="00BF7E2C" w:rsidRDefault="00F32B7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590D65" w:rsidRPr="00BF7E2C" w:rsidRDefault="00F32B7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590D65" w:rsidRDefault="00F32B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0D65" w:rsidRDefault="00F32B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590D65" w:rsidRDefault="00F32B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590D65" w:rsidRDefault="00F32B7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590D65" w:rsidRDefault="00F32B7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Выбор направлений осуществлен 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основании опросов обучающихся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родителей, которые проводили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октябре 2023 и 2024 годов.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итогам опроса 756 обучающихся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357 родителей выявили, что естественно-научное направление выбрало 57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процентов, туристско-краеведческое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45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процентов, техническое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37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процентов, художественное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35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процентов, физкультурно-спортивное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28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процентов.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Гистограмма. Сравнение 3-х популярных направлений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допобразования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за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2022-2024 годы</w:t>
      </w:r>
    </w:p>
    <w:p w:rsidR="00590D65" w:rsidRPr="000D3B57" w:rsidRDefault="00F32B7F">
      <w:pPr>
        <w:rPr>
          <w:color w:val="FF0000"/>
        </w:rPr>
      </w:pPr>
      <w:r w:rsidRPr="000D3B57">
        <w:rPr>
          <w:noProof/>
          <w:color w:val="FF0000"/>
          <w:lang w:val="ru-RU" w:eastAsia="ru-RU"/>
        </w:rPr>
        <w:drawing>
          <wp:inline distT="0" distB="0" distL="0" distR="0">
            <wp:extent cx="5732144" cy="2607263"/>
            <wp:effectExtent l="0" t="0" r="0" b="0"/>
            <wp:docPr id="1" name="Picture 1" descr="/api/doc/v1/image/-43349190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349190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Школа реализует программы дополнительного образования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соответствии с Порядком организации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России от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27.07.2022 №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629. Для этого Школа разработала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утвердила для учащихся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ОВЗ следующие адаптированные дополнительные общеобразовательные программы:</w:t>
      </w:r>
    </w:p>
    <w:p w:rsidR="00590D65" w:rsidRPr="000D3B57" w:rsidRDefault="00F32B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</w:rPr>
        <w:t>«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Веселыекраски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 xml:space="preserve">» —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художественногонаправления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>;</w:t>
      </w:r>
    </w:p>
    <w:p w:rsidR="00590D65" w:rsidRPr="000D3B57" w:rsidRDefault="00F32B7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«Активный фитнес»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физкультурно-спортивного направления;</w:t>
      </w:r>
    </w:p>
    <w:p w:rsidR="00590D65" w:rsidRPr="000D3B57" w:rsidRDefault="00F32B7F">
      <w:pPr>
        <w:numPr>
          <w:ilvl w:val="0"/>
          <w:numId w:val="6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</w:rPr>
        <w:t>«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Мастеримсами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 xml:space="preserve">» —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техническогонаправления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>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Для получения дополнительного образования учащимися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ОВЗ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зрению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Школасоздаласледующиеусловия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>:</w:t>
      </w:r>
    </w:p>
    <w:p w:rsidR="00590D65" w:rsidRPr="000D3B57" w:rsidRDefault="00F32B7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разместила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доступных для обучающихся, являющихся слепыми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слабовидящими, местах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адаптированной форме (с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учетом их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особых потребностей) тактильные информационные таблички, выполненные укрупненным шрифтом,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использованием рельефно-точечного шрифта 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Брайля,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номерами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наименованиями помещений, 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также справочной информацией 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расписании учебных занятий;</w:t>
      </w:r>
    </w:p>
    <w:p w:rsidR="00590D65" w:rsidRPr="000D3B57" w:rsidRDefault="00F32B7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установила звуковые маяки, облегчающие поиск входа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организацию, осуществляющую образовательную деятельность;</w:t>
      </w:r>
    </w:p>
    <w:p w:rsidR="00590D65" w:rsidRPr="000D3B57" w:rsidRDefault="00F32B7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использует альтернативные форматы печатных материалов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крупным шрифтом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аудиофайлы;</w:t>
      </w:r>
    </w:p>
    <w:p w:rsidR="00590D65" w:rsidRPr="000D3B57" w:rsidRDefault="00F32B7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разместила контрастную маркировку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проступей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крайних ступеней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виде противоскользящих полос, 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также контрастную маркировку прозрачных полотен дверей, ограждений (перегородок);</w:t>
      </w:r>
    </w:p>
    <w:p w:rsidR="00590D65" w:rsidRPr="00BF7E2C" w:rsidRDefault="00F32B7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применяет специальные методы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приемы обучения, связанные 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показом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демонстрацией движений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практических действий.</w:t>
      </w:r>
    </w:p>
    <w:p w:rsidR="00590D65" w:rsidRPr="00BF7E2C" w:rsidRDefault="00F32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590D65" w:rsidRDefault="00F32B7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92"/>
        <w:gridCol w:w="6985"/>
      </w:tblGrid>
      <w:tr w:rsidR="00590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590D65" w:rsidRPr="00037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F32B7F">
            <w:pPr>
              <w:rPr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90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590D65" w:rsidRDefault="00F32B7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590D65" w:rsidRDefault="00F32B7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590D65" w:rsidRDefault="00F32B7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590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F32B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590D65" w:rsidRDefault="00F32B7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90D65" w:rsidRDefault="00F32B7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590D65" w:rsidRDefault="00F32B7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590D65" w:rsidRPr="00BF7E2C" w:rsidRDefault="00F32B7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590D65" w:rsidRPr="00BF7E2C" w:rsidRDefault="00F32B7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590D65" w:rsidRPr="00BF7E2C" w:rsidRDefault="00F32B7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590D65" w:rsidRDefault="00F32B7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590D65" w:rsidRPr="00037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F32B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590D65" w:rsidRPr="00BF7E2C" w:rsidRDefault="00F32B7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590D65" w:rsidRPr="00BF7E2C" w:rsidRDefault="00F32B7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590D65" w:rsidRPr="00BF7E2C" w:rsidRDefault="00F32B7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590D65" w:rsidRPr="00BF7E2C" w:rsidRDefault="00F32B7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Управляющий совет Школы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деятельности управляющего совета:</w:t>
      </w:r>
    </w:p>
    <w:p w:rsidR="00590D65" w:rsidRPr="00BF7E2C" w:rsidRDefault="00F32B7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590D65" w:rsidRPr="00BF7E2C" w:rsidRDefault="00F32B7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590D65" w:rsidRPr="00BF7E2C" w:rsidRDefault="00F32B7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590D65" w:rsidRPr="00BF7E2C" w:rsidRDefault="00F32B7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590D65" w:rsidRPr="00BF7E2C" w:rsidRDefault="00F32B7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590D65" w:rsidRPr="000D3B57" w:rsidRDefault="00F32B7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общих гуманитарных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социально-экономических дисциплин;</w:t>
      </w:r>
    </w:p>
    <w:p w:rsidR="00590D65" w:rsidRPr="000D3B57" w:rsidRDefault="00F32B7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естественно-научных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математических дисциплин;</w:t>
      </w:r>
    </w:p>
    <w:p w:rsidR="00590D65" w:rsidRPr="000D3B57" w:rsidRDefault="00F32B7F">
      <w:pPr>
        <w:numPr>
          <w:ilvl w:val="0"/>
          <w:numId w:val="12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объединениепедагоговначальногообразования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>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целях учета мнения обучающихся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 действуют Совет обучающихся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Совет родителей.</w:t>
      </w:r>
    </w:p>
    <w:p w:rsidR="00590D65" w:rsidRPr="00BF7E2C" w:rsidRDefault="00F32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590D65" w:rsidRDefault="00F32B7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Статистикапоказателейза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2021–2024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"/>
        <w:gridCol w:w="3665"/>
        <w:gridCol w:w="1170"/>
        <w:gridCol w:w="1170"/>
        <w:gridCol w:w="1170"/>
        <w:gridCol w:w="1434"/>
      </w:tblGrid>
      <w:tr w:rsidR="00590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2021–2022</w:t>
            </w:r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2022–2023</w:t>
            </w:r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2023–2024</w:t>
            </w:r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На конец 2024 года</w:t>
            </w:r>
          </w:p>
        </w:tc>
      </w:tr>
      <w:tr w:rsidR="00590D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863</w:t>
            </w:r>
          </w:p>
        </w:tc>
      </w:tr>
      <w:tr w:rsidR="00590D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590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378</w:t>
            </w:r>
          </w:p>
        </w:tc>
      </w:tr>
      <w:tr w:rsidR="00590D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590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420</w:t>
            </w:r>
          </w:p>
        </w:tc>
      </w:tr>
      <w:tr w:rsidR="00590D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590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590D65" w:rsidRPr="00037F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90D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BF7E2C" w:rsidRDefault="00590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</w:t>
            </w:r>
          </w:p>
        </w:tc>
      </w:tr>
      <w:tr w:rsidR="00590D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590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0D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590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Default="00F32B7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качества знаний.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1569"/>
        <w:gridCol w:w="1242"/>
        <w:gridCol w:w="761"/>
        <w:gridCol w:w="1242"/>
        <w:gridCol w:w="761"/>
        <w:gridCol w:w="1397"/>
        <w:gridCol w:w="1202"/>
      </w:tblGrid>
      <w:tr w:rsidR="00590D65" w:rsidRPr="00037FCE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590D65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С 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отметками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590D6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90D6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127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90D6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90D6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378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196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E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сли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с результатами освоения 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2023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— 12,5%).</w:t>
      </w:r>
    </w:p>
    <w:p w:rsidR="00590D65" w:rsidRDefault="00F32B7F">
      <w:pPr>
        <w:rPr>
          <w:rFonts w:hAnsi="Times New Roman" w:cs="Times New Roman"/>
          <w:color w:val="000000"/>
          <w:sz w:val="24"/>
          <w:szCs w:val="24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1569"/>
        <w:gridCol w:w="1242"/>
        <w:gridCol w:w="764"/>
        <w:gridCol w:w="1242"/>
        <w:gridCol w:w="746"/>
        <w:gridCol w:w="1402"/>
        <w:gridCol w:w="1209"/>
      </w:tblGrid>
      <w:tr w:rsidR="00590D65" w:rsidRPr="00037FCE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590D65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С 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отметками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590D6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90D6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90D6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90D6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90D6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90D65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135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2023 был 33,7%), процент учащихся, окончивших на 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</w:p>
    <w:p w:rsidR="00590D65" w:rsidRDefault="00F32B7F">
      <w:pPr>
        <w:rPr>
          <w:rFonts w:hAnsi="Times New Roman" w:cs="Times New Roman"/>
          <w:color w:val="000000"/>
          <w:sz w:val="24"/>
          <w:szCs w:val="24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10-х, 11-х 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1569"/>
        <w:gridCol w:w="1242"/>
        <w:gridCol w:w="761"/>
        <w:gridCol w:w="1242"/>
        <w:gridCol w:w="761"/>
        <w:gridCol w:w="1397"/>
        <w:gridCol w:w="1202"/>
      </w:tblGrid>
      <w:tr w:rsidR="00590D65" w:rsidRPr="00037FCE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590D65" w:rsidRPr="000D3B57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С 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отметками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590D65" w:rsidRPr="000D3B5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90D65" w:rsidRPr="000D3B5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90D65" w:rsidRPr="000D3B5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2024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23 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«5», также увеличился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2023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9%).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В 2023/2024 учебном году в Школу были зачислены 5 учеников, прибывших из ДНР, ЛНР: три – в 9-е классы и двое – в 11-е. Поскольку в 2024 году действовал особенный порядок прохождения ГИА для граждан, проходивших обучение за рубежом и вынужденных прервать его в связи с недружественными действиями иностранных государств (постановление Правительства РФ от 26.01.2024 № 67, приказ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Рособрнадзора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от 09.02.2024 № 89/208), учащиеся имели возможность выбора формы прохождения ГИА. Все учащиеся выбрали формат промежуточной аттестации, на основании которой получили аттестаты. Несмотря на сложную психологическую ситуацию для обучающихся, они успешно закончили обучение и показали результаты, благодаря которым продолжилась положительная динамика увеличения количества аттестатов с отличием, начиная с 2022 года.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Анализ результатов ГИА-24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показывает, что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полтора раза уменьшилось число учеников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одной тройкой.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15% для поступления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вуз сдавали обществознание, 7%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физику, 3%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литературу, 4%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биологию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6%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информатику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ИКТ.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Результатысдачи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 xml:space="preserve"> ЕГЭ в 2024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3"/>
        <w:gridCol w:w="1821"/>
        <w:gridCol w:w="1821"/>
        <w:gridCol w:w="1821"/>
        <w:gridCol w:w="1821"/>
      </w:tblGrid>
      <w:tr w:rsidR="00590D65" w:rsidRPr="000D3B5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Сдавали всего</w:t>
            </w:r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Сколько обучающихся</w:t>
            </w:r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получили 100 баллов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Сколько обучающихся</w:t>
            </w:r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получили 90–98 баллов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Средний балл</w:t>
            </w:r>
          </w:p>
        </w:tc>
      </w:tr>
      <w:tr w:rsidR="00590D65" w:rsidRPr="000D3B5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85.15</w:t>
            </w:r>
          </w:p>
        </w:tc>
      </w:tr>
      <w:tr w:rsidR="00590D65" w:rsidRPr="000D3B5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86</w:t>
            </w:r>
          </w:p>
        </w:tc>
      </w:tr>
      <w:tr w:rsidR="00590D65" w:rsidRPr="000D3B5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Физика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78</w:t>
            </w:r>
          </w:p>
        </w:tc>
      </w:tr>
      <w:tr w:rsidR="00590D65" w:rsidRPr="000D3B5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Информатика и ИКТ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80</w:t>
            </w:r>
          </w:p>
        </w:tc>
      </w:tr>
      <w:tr w:rsidR="00590D65" w:rsidRPr="000D3B5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80.5</w:t>
            </w:r>
          </w:p>
        </w:tc>
      </w:tr>
      <w:tr w:rsidR="00590D65" w:rsidRPr="000D3B5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84</w:t>
            </w:r>
          </w:p>
        </w:tc>
      </w:tr>
      <w:tr w:rsidR="00590D65" w:rsidRPr="000D3B5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590D65" w:rsidRPr="000D3B57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78</w:t>
            </w:r>
          </w:p>
        </w:tc>
      </w:tr>
    </w:tbl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По итогам 2023/2024 учебного года вручили выпускникам 11-х классов аттестаты, в том числе с отличием, а также медали «За особые успехи в учении» </w:t>
      </w:r>
      <w:r w:rsidRPr="000D3B57">
        <w:rPr>
          <w:rFonts w:hAnsi="Times New Roman" w:cs="Times New Roman"/>
          <w:color w:val="FF0000"/>
          <w:sz w:val="24"/>
          <w:szCs w:val="24"/>
        </w:rPr>
        <w:t>I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и </w:t>
      </w:r>
      <w:r w:rsidRPr="000D3B57">
        <w:rPr>
          <w:rFonts w:hAnsi="Times New Roman" w:cs="Times New Roman"/>
          <w:color w:val="FF0000"/>
          <w:sz w:val="24"/>
          <w:szCs w:val="24"/>
        </w:rPr>
        <w:t>II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степеней. В таблице – показатели динамики выдачи аттестатов о среднем общем образовании с отличием с 2021 по 2024 год.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1"/>
        <w:gridCol w:w="3086"/>
        <w:gridCol w:w="2030"/>
        <w:gridCol w:w="2030"/>
      </w:tblGrid>
      <w:tr w:rsidR="00590D65" w:rsidRPr="000D3B5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Год выдачи аттестата с отличием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С 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отличиемкрасногоцвета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 отличием сине-голубого цвета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Итого</w:t>
            </w:r>
            <w:proofErr w:type="spellEnd"/>
          </w:p>
        </w:tc>
      </w:tr>
      <w:tr w:rsidR="00590D65" w:rsidRPr="000D3B5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590D65" w:rsidRPr="000D3B5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590D65" w:rsidRPr="000D3B5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590D65" w:rsidRPr="000D3B5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2024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</w:tbl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Анализ динамики количества выданных аттестатов с отличием показывает, что благодаря введению новой формы аттестата с отличием за 11-й класс (сине-голубого цвета) общее количество выданных аттестатов с отличием увеличилось и превысило показатель прошлого года на 40 %. Это позволит улучшить место Школы в региональном рейтинге.</w:t>
      </w:r>
    </w:p>
    <w:p w:rsidR="00590D65" w:rsidRPr="00BF7E2C" w:rsidRDefault="00F32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2–</w:t>
      </w:r>
      <w:r w:rsidR="000D3B5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</w:t>
      </w:r>
      <w:r w:rsidR="000D3B57">
        <w:rPr>
          <w:rFonts w:hAnsi="Times New Roman" w:cs="Times New Roman"/>
          <w:color w:val="000000"/>
          <w:sz w:val="24"/>
          <w:szCs w:val="24"/>
          <w:lang w:val="ru-RU"/>
        </w:rPr>
        <w:t>,4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-х, 5–11-х классов.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 и опубликован на официальном сайте Школы локальный нормативный акт, 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590D65" w:rsidRPr="00BF7E2C" w:rsidRDefault="00F32B7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590D65" w:rsidRPr="00BF7E2C" w:rsidRDefault="00F32B7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590D65" w:rsidRPr="00BF7E2C" w:rsidRDefault="00F32B7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590D65" w:rsidRPr="00BF7E2C" w:rsidRDefault="00F32B7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Анализ результатов анкетирование педагогов показал, что им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стало проще планировать уроки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начала использования контента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сервисов ФГИС «Моя школа» успеваемость учеников 10-11-х классов 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выросла на 4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%,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6—9-х классов — на 1,5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%.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 2024/2025 учебного года ввели курс внеурочной деятельности «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Семьеведение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» в соответствии с пунктом 79 плана Правительства РФ от 26.12.2023 № 21515-П45-ТГ.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Изучениекурсанаправленона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формирование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>:</w:t>
      </w:r>
    </w:p>
    <w:p w:rsidR="00590D65" w:rsidRPr="000D3B57" w:rsidRDefault="00F32B7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четких ценностных установок на семейность и многодетность, чтобы учащиеся связывали свое будущее именно с семейным образом жизни;</w:t>
      </w:r>
    </w:p>
    <w:p w:rsidR="00590D65" w:rsidRPr="000D3B57" w:rsidRDefault="00F32B7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понимания учащимися 5–9-х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590D65" w:rsidRPr="000D3B57" w:rsidRDefault="00F32B7F">
      <w:pPr>
        <w:numPr>
          <w:ilvl w:val="0"/>
          <w:numId w:val="14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ответственного и уважительного отношения учащихся к старшему поколению,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Освоение программы курса организовали в двух вариантах: для младших подростков (5–7-е классы) и для старших подростков (8–9-е классы).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Курс внеурочной деятельности «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Семьеведение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» вошел в перечень предметов и курсов по выбору учащихся, утвержденный приказом Школы от 28.08.2024 № 45. Данный курс выбрали для изучение 68 % школьников (по итогам анкетирования обучающихся и их родителей (законных представителей)).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В 2024 году Школа оказывала психолого-педагогическую помощь учащимся из числа семей ветеранов (участников) специальной военной операции (СВО).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Мероприятияносиликомплексныйхарактер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для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их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реализации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 xml:space="preserve"> привлекали:</w:t>
      </w:r>
    </w:p>
    <w:p w:rsidR="00590D65" w:rsidRPr="000D3B57" w:rsidRDefault="00F32B7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</w:rPr>
        <w:t>учителей начальных классов;</w:t>
      </w:r>
    </w:p>
    <w:p w:rsidR="00590D65" w:rsidRPr="000D3B57" w:rsidRDefault="00F32B7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</w:rPr>
        <w:t>учителей-предметников;</w:t>
      </w:r>
    </w:p>
    <w:p w:rsidR="00590D65" w:rsidRPr="000D3B57" w:rsidRDefault="00F32B7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</w:rPr>
        <w:t>социального педагога;</w:t>
      </w:r>
    </w:p>
    <w:p w:rsidR="00590D65" w:rsidRPr="000D3B57" w:rsidRDefault="00F32B7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</w:rPr>
        <w:t>педагога-психолога;</w:t>
      </w:r>
    </w:p>
    <w:p w:rsidR="00590D65" w:rsidRPr="000D3B57" w:rsidRDefault="00F32B7F">
      <w:pPr>
        <w:numPr>
          <w:ilvl w:val="0"/>
          <w:numId w:val="15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590D65" w:rsidRPr="000D3B57" w:rsidRDefault="00F32B7F">
      <w:pPr>
        <w:jc w:val="center"/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b/>
          <w:bCs/>
          <w:color w:val="FF0000"/>
          <w:sz w:val="24"/>
          <w:szCs w:val="24"/>
        </w:rPr>
        <w:t>V. </w:t>
      </w:r>
      <w:proofErr w:type="spellStart"/>
      <w:r w:rsidRPr="000D3B57">
        <w:rPr>
          <w:rFonts w:hAnsi="Times New Roman" w:cs="Times New Roman"/>
          <w:b/>
          <w:bCs/>
          <w:color w:val="FF0000"/>
          <w:sz w:val="24"/>
          <w:szCs w:val="24"/>
        </w:rPr>
        <w:t>Оценка</w:t>
      </w:r>
      <w:proofErr w:type="spellEnd"/>
      <w:r w:rsidRPr="000D3B57">
        <w:rPr>
          <w:rFonts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D3B57">
        <w:rPr>
          <w:rFonts w:hAnsi="Times New Roman" w:cs="Times New Roman"/>
          <w:b/>
          <w:bCs/>
          <w:color w:val="FF0000"/>
          <w:sz w:val="24"/>
          <w:szCs w:val="24"/>
        </w:rPr>
        <w:t>востребованности</w:t>
      </w:r>
      <w:proofErr w:type="spellEnd"/>
      <w:r w:rsidRPr="000D3B57">
        <w:rPr>
          <w:rFonts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D3B57">
        <w:rPr>
          <w:rFonts w:hAnsi="Times New Roman" w:cs="Times New Roman"/>
          <w:b/>
          <w:bCs/>
          <w:color w:val="FF0000"/>
          <w:sz w:val="24"/>
          <w:szCs w:val="24"/>
        </w:rPr>
        <w:t>выпускников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590D65" w:rsidRPr="000D3B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Год</w:t>
            </w:r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Средняя школа</w:t>
            </w:r>
          </w:p>
        </w:tc>
      </w:tr>
      <w:tr w:rsidR="00590D65" w:rsidRPr="00037F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Перешли в</w:t>
            </w:r>
            <w:r w:rsidRPr="000D3B57">
              <w:rPr>
                <w:color w:val="FF0000"/>
                <w:lang w:val="ru-RU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10-й 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класс</w:t>
            </w:r>
            <w:r w:rsidRPr="000D3B57">
              <w:rPr>
                <w:color w:val="FF0000"/>
                <w:lang w:val="ru-RU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Перешли в</w:t>
            </w:r>
            <w:r w:rsidRPr="000D3B57">
              <w:rPr>
                <w:color w:val="FF0000"/>
                <w:lang w:val="ru-RU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10-й 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класс</w:t>
            </w:r>
            <w:r w:rsidRPr="000D3B57">
              <w:rPr>
                <w:color w:val="FF0000"/>
                <w:lang w:val="ru-RU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Поступили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в</w:t>
            </w:r>
            <w:r w:rsidRPr="000D3B57">
              <w:rPr>
                <w:color w:val="FF0000"/>
              </w:rPr>
              <w:br/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профессиональную</w:t>
            </w:r>
            <w:proofErr w:type="spellEnd"/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Поступили</w:t>
            </w:r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Поступили в</w:t>
            </w:r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профессиональную</w:t>
            </w:r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Устроились</w:t>
            </w:r>
            <w:r w:rsidRPr="000D3B57">
              <w:rPr>
                <w:color w:val="FF0000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на рабо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Пошли на</w:t>
            </w:r>
            <w:r w:rsidRPr="000D3B57">
              <w:rPr>
                <w:color w:val="FF0000"/>
                <w:lang w:val="ru-RU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срочн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ую</w:t>
            </w:r>
            <w:r w:rsidRPr="000D3B57">
              <w:rPr>
                <w:color w:val="FF0000"/>
                <w:lang w:val="ru-RU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службу по</w:t>
            </w:r>
            <w:r w:rsidRPr="000D3B57">
              <w:rPr>
                <w:color w:val="FF0000"/>
                <w:lang w:val="ru-RU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призыву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2024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году увеличилось число выпускников 9-го класса, которые продолжили обучение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других общеобразовательных организациях региона. Это связано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тем, что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 введено профильное обучение только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Количество выпускников, поступающих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ВУЗ, стабильно растет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сравнению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общим количеством выпускников 11-го класса.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2024 году прирост составил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8%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сравнению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результатами 2023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года.</w:t>
      </w:r>
    </w:p>
    <w:p w:rsidR="00590D65" w:rsidRPr="00BF7E2C" w:rsidRDefault="00F32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период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самообследования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 работают 52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педагога, из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них 14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внутренних совместителей.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2024 году аттестацию прошли 2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человека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на высшую квалификационную категорию.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целях повышения качества образовательной деятельности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сохранения численного и качественного состава кадров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его развитии,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соответствии потребностями Школы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требованиями действующего законодательства.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Основные принципы кадровой политики направлены:</w:t>
      </w:r>
    </w:p>
    <w:p w:rsidR="00590D65" w:rsidRPr="000D3B57" w:rsidRDefault="00F32B7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сохранение, укрепление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развитие кадрового потенциала;</w:t>
      </w:r>
    </w:p>
    <w:p w:rsidR="00590D65" w:rsidRPr="000D3B57" w:rsidRDefault="00F32B7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современных условиях;</w:t>
      </w:r>
    </w:p>
    <w:p w:rsidR="00590D65" w:rsidRPr="000D3B57" w:rsidRDefault="00F32B7F">
      <w:pPr>
        <w:numPr>
          <w:ilvl w:val="0"/>
          <w:numId w:val="16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повышенияуровняквалификацииперсонала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>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590D65" w:rsidRPr="000D3B57" w:rsidRDefault="00F32B7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образовательная деятельность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590D65" w:rsidRPr="000D3B57" w:rsidRDefault="00F32B7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 создана устойчивая целевая кадровая система,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которой осуществляется подготовка новых кадров из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числа собственных выпускников;</w:t>
      </w:r>
    </w:p>
    <w:p w:rsidR="00590D65" w:rsidRPr="000D3B57" w:rsidRDefault="00F32B7F">
      <w:pPr>
        <w:numPr>
          <w:ilvl w:val="0"/>
          <w:numId w:val="17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кадровый потенциал Школы динамично развивается 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В августе 2024 года 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должность учителя начальных классов приняли обучающегося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образовательной программе среднего профессионального образования «Преподавание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начальных классах». Кандидат успешно прошел собеседование,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комиссия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трудоустройству Школы оценила его как перспективного будущего специалиста.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За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первое полугодие молодой работник проявил себя как талантливый педагог, который умеет быстро найти взаимопонимание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учениками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их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родителями.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(приказ Школы от 19.08.2024 № 928).</w:t>
      </w:r>
    </w:p>
    <w:p w:rsidR="00590D65" w:rsidRPr="000D3B57" w:rsidRDefault="00F32B7F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b/>
          <w:bCs/>
          <w:color w:val="FF0000"/>
          <w:sz w:val="24"/>
          <w:szCs w:val="24"/>
        </w:rPr>
        <w:t>VII</w:t>
      </w:r>
      <w:r w:rsidRPr="000D3B57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.  Оценка качества учебно-методического и</w:t>
      </w:r>
      <w:r w:rsidRPr="000D3B57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библиотечно-информационного обеспечения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Общаяхарактеристика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>:</w:t>
      </w:r>
    </w:p>
    <w:p w:rsidR="00590D65" w:rsidRPr="000D3B57" w:rsidRDefault="00F32B7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</w:rPr>
        <w:t>объем библиотечного фонда — 5721 единица;</w:t>
      </w:r>
    </w:p>
    <w:p w:rsidR="00590D65" w:rsidRPr="000D3B57" w:rsidRDefault="00F32B7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</w:rPr>
        <w:t>книгообеспеченность — 100 процентов;</w:t>
      </w:r>
    </w:p>
    <w:p w:rsidR="00590D65" w:rsidRPr="000D3B57" w:rsidRDefault="00F32B7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</w:rPr>
        <w:t>обращаемость — 3578 единиц в год;</w:t>
      </w:r>
    </w:p>
    <w:p w:rsidR="00590D65" w:rsidRPr="000D3B57" w:rsidRDefault="00F32B7F">
      <w:pPr>
        <w:numPr>
          <w:ilvl w:val="0"/>
          <w:numId w:val="18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r w:rsidRPr="000D3B57">
        <w:rPr>
          <w:rFonts w:hAnsi="Times New Roman" w:cs="Times New Roman"/>
          <w:color w:val="FF0000"/>
          <w:sz w:val="24"/>
          <w:szCs w:val="24"/>
        </w:rPr>
        <w:t>объем учебного фонда — 3131 единица.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Фонд библиотеки формируется за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счет федерального, областного, местного бюджетов.</w:t>
      </w:r>
    </w:p>
    <w:p w:rsidR="00590D65" w:rsidRPr="000D3B57" w:rsidRDefault="00F32B7F">
      <w:pPr>
        <w:jc w:val="center"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Составфонда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 xml:space="preserve"> и 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егоиспользование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593"/>
        <w:gridCol w:w="2908"/>
        <w:gridCol w:w="2297"/>
      </w:tblGrid>
      <w:tr w:rsidR="00590D65" w:rsidRPr="00037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Сколько экземпляров</w:t>
            </w:r>
            <w:r w:rsidRPr="000D3B57">
              <w:rPr>
                <w:color w:val="FF0000"/>
                <w:lang w:val="ru-RU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выдавалось за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год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2139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90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1300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41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37</w:t>
            </w:r>
          </w:p>
        </w:tc>
      </w:tr>
    </w:tbl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библиотеке имеются электронные образовательные ресурсы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1338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дисков. Мультимедийные средства (презентации, электронные энциклопедии, дидактические материалы)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300. Действует подключение к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ресурсам ФГИС «Моя школа».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Средний уровень посещаемости библиотеки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30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человек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день.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официальном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сайте Школы есть страница библиотеки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информацией 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работе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проводимых мероприятиях библиотеки Школы.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закупку периодических изданий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обновление фонда художественной литературы.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социальной сети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ВКонтакте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(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госпаблик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)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— с 15.01.2023. Работа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госпаблика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регламентируется Федеральным законом от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09.02.2009 №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8-ФЗ, постановлением Правительства от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31.12.2022 №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2560, рекомендациями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Минцифры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локальными актами Школы.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госпаблике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всегда присутствует информация:</w:t>
      </w:r>
    </w:p>
    <w:p w:rsidR="00590D65" w:rsidRPr="000D3B57" w:rsidRDefault="00F32B7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0D3B57">
        <w:rPr>
          <w:rFonts w:hAnsi="Times New Roman" w:cs="Times New Roman"/>
          <w:color w:val="FF0000"/>
          <w:sz w:val="24"/>
          <w:szCs w:val="24"/>
        </w:rPr>
        <w:t>наименованиеШколы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>;</w:t>
      </w:r>
    </w:p>
    <w:p w:rsidR="00590D65" w:rsidRPr="000D3B57" w:rsidRDefault="00F32B7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почтовый адрес, адрес электронной почты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номера телефонов справочных служб Школы;</w:t>
      </w:r>
    </w:p>
    <w:p w:rsidR="00590D65" w:rsidRPr="000D3B57" w:rsidRDefault="00F32B7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информация об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официальном сайте Школы;</w:t>
      </w:r>
    </w:p>
    <w:p w:rsidR="00590D65" w:rsidRPr="000D3B57" w:rsidRDefault="00F32B7F">
      <w:pPr>
        <w:numPr>
          <w:ilvl w:val="0"/>
          <w:numId w:val="19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иная информацию 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ее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деятельности.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Визуальное оформление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госпаблика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Школы включает:</w:t>
      </w:r>
    </w:p>
    <w:p w:rsidR="00590D65" w:rsidRPr="000D3B57" w:rsidRDefault="00F32B7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аватар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590D65" w:rsidRPr="000D3B57" w:rsidRDefault="00F32B7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обложку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590D65" w:rsidRPr="000D3B57" w:rsidRDefault="00F32B7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описание страницы, которое содержит основную информацию 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Школе;</w:t>
      </w:r>
    </w:p>
    <w:p w:rsidR="00590D65" w:rsidRPr="000D3B57" w:rsidRDefault="00F32B7F">
      <w:pPr>
        <w:numPr>
          <w:ilvl w:val="0"/>
          <w:numId w:val="20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меню страницы со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ссылками, описаниями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Меню официальной страницы содержит три типа ссылок:</w:t>
      </w:r>
    </w:p>
    <w:p w:rsidR="00590D65" w:rsidRPr="000D3B57" w:rsidRDefault="00F32B7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обращений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ее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обложку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первом пункте меню;</w:t>
      </w:r>
    </w:p>
    <w:p w:rsidR="00590D65" w:rsidRPr="000D3B57" w:rsidRDefault="00F32B7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электронную форму ПОС для выявления мнения пользователей,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том числе путем опросов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голосований,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ее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обложку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во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втором пункте меню;</w:t>
      </w:r>
    </w:p>
    <w:p w:rsidR="00590D65" w:rsidRPr="000D3B57" w:rsidRDefault="00F32B7F">
      <w:pPr>
        <w:numPr>
          <w:ilvl w:val="0"/>
          <w:numId w:val="21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Ответственный за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госпаблик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темам удовлетворенности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контентом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госпаблика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работой 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Школы. Анализ опросов показал, что к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концу 2024 года удовлетворенность родителей работой Школы увеличилась 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12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%, обучающихся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16%.</w:t>
      </w:r>
    </w:p>
    <w:p w:rsidR="00590D65" w:rsidRPr="00BF7E2C" w:rsidRDefault="00F32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F7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590D65" w:rsidRDefault="00F32B7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0D65" w:rsidRDefault="00F32B7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:rsidR="00590D65" w:rsidRDefault="00F32B7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590D65" w:rsidRDefault="00F32B7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590D65" w:rsidRDefault="00F32B7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590D65" w:rsidRPr="00BF7E2C" w:rsidRDefault="00F32B7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кабинет труда (технологии) для девочек;</w:t>
      </w:r>
    </w:p>
    <w:p w:rsidR="00590D65" w:rsidRPr="00BF7E2C" w:rsidRDefault="00F32B7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кабинет ОБЗР (оборудован тренажерами «Максим», «Лазерный тир»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590D65" w:rsidRPr="00BF7E2C" w:rsidRDefault="00F32B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 спортивный зал.</w:t>
      </w:r>
    </w:p>
    <w:p w:rsidR="00590D65" w:rsidRDefault="00F32B7F">
      <w:pPr>
        <w:rPr>
          <w:rFonts w:hAnsi="Times New Roman" w:cs="Times New Roman"/>
          <w:color w:val="000000"/>
          <w:sz w:val="24"/>
          <w:szCs w:val="24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предыдущего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06.09.2022 № 804.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90D65" w:rsidRPr="00BF7E2C" w:rsidRDefault="00F32B7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рекреациях: стол модульный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высоте, стул ученический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высоте, интерактивную стойку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медиаплеером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0D65" w:rsidRPr="00BF7E2C" w:rsidRDefault="00F32B7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степ-платформы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, снаряды для функционального тренинга, дуги для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, коврики гимнастические, палки гимнастические утяжеленные (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бодибары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), стойку для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бодибаров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0D65" w:rsidRPr="00BF7E2C" w:rsidRDefault="00F32B7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кабинете химии: </w:t>
      </w:r>
      <w:proofErr w:type="spellStart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флипчарт</w:t>
      </w:r>
      <w:proofErr w:type="spellEnd"/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магнитно-маркерной доской, весы электронные с</w:t>
      </w:r>
      <w:r>
        <w:rPr>
          <w:rFonts w:hAnsi="Times New Roman" w:cs="Times New Roman"/>
          <w:color w:val="000000"/>
          <w:sz w:val="24"/>
          <w:szCs w:val="24"/>
        </w:rPr>
        <w:t> USB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-переходником, центрифугу демонстрационную, прибор для 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демонстрационный, прибор для опытов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химии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E2C">
        <w:rPr>
          <w:rFonts w:hAnsi="Times New Roman" w:cs="Times New Roman"/>
          <w:color w:val="000000"/>
          <w:sz w:val="24"/>
          <w:szCs w:val="24"/>
          <w:lang w:val="ru-RU"/>
        </w:rPr>
        <w:t>электрическим током (лабораторный), прибор для окисления спирта над медным катализатором.</w:t>
      </w:r>
    </w:p>
    <w:p w:rsidR="00590D65" w:rsidRPr="000D3B57" w:rsidRDefault="00F32B7F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bookmarkStart w:id="0" w:name="_GoBack"/>
      <w:r w:rsidRPr="000D3B57">
        <w:rPr>
          <w:rFonts w:hAnsi="Times New Roman" w:cs="Times New Roman"/>
          <w:b/>
          <w:bCs/>
          <w:color w:val="FF0000"/>
          <w:sz w:val="24"/>
          <w:szCs w:val="24"/>
        </w:rPr>
        <w:t>IX</w:t>
      </w:r>
      <w:r w:rsidRPr="000D3B57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Минпросвещения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. При формировании новой модели ВСОКО Школа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аккредитационного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мониторинга.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lastRenderedPageBreak/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Положение о внутренней системе оценки качества образования МБОУ «Школа № 3».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метапредметных</w:t>
      </w:r>
      <w:proofErr w:type="spellEnd"/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 xml:space="preserve"> результатов соответствуют среднему уровню, сформированность личностных результатов высокая.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Школе,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63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— 68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процентов. Высказаны пожелания 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введении профильного обучения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естественно-научными, социально-экономическими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технологическими классами.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итогам проведения заседания педсовета 13.12.2024 принято решение ввести профильное обучение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Школе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предложенным направлениям (приказ от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16.12.2024 №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167).</w:t>
      </w:r>
    </w:p>
    <w:p w:rsidR="00590D65" w:rsidRPr="000D3B57" w:rsidRDefault="00F32B7F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Данные приведены по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состоянию 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30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декабря 2024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</w:tr>
      <w:tr w:rsidR="00590D65" w:rsidRPr="000D3B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Образовательная деятельность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863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учащихся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378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учащихся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420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учащихся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«4» и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«5»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347 (41%)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Средний балл ГИА выпускников 9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Средний балл ГИА выпускников 9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Средний балл ЕГЭ выпускников 11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Средний балл ЕГЭ выпускников 11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ГИА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русскому языку,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общей численности 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выпускников 9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lastRenderedPageBreak/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ГИА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математике,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выпускников 9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русскому языку,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выпускников 11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математике,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</w:t>
            </w:r>
            <w:r w:rsidRPr="000D3B57">
              <w:rPr>
                <w:color w:val="FF0000"/>
                <w:lang w:val="ru-RU"/>
              </w:rPr>
              <w:br/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выпускников 11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 (3%)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класса, которые не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получили аттестаты,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выпускников 9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класса, которые не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получили аттестаты,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выпускников 11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отличием,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выпускников 9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23 (27%)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отличием,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выпускников 11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 (15%)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45 (5%)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— победителей и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обучающихся,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0D65" w:rsidRPr="000D3B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 (0,4%)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программам с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Численность (удельный вес) учащихся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программам с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 (0%)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,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0D65" w:rsidRPr="000D3B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с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квалификационной категорией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0D65" w:rsidRPr="000D3B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15 (29%)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12 (23%)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0D65" w:rsidRPr="000D3B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15 (29%)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 (4%)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0D65" w:rsidRPr="000D3B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12 (23%)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7 (14%)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последние 5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35 (73%)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применению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20 (42%)</w:t>
            </w:r>
          </w:p>
        </w:tc>
      </w:tr>
      <w:tr w:rsidR="00590D65" w:rsidRPr="000D3B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Инфраструктура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Количество компьютеров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расчете на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0,175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Количество экземпляров учебной и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расчете на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Наличие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да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да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Наличие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том числе наличие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да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да</w:t>
            </w:r>
          </w:p>
        </w:tc>
      </w:tr>
      <w:tr w:rsidR="00590D65" w:rsidRPr="000D3B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—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рабочих мест для работы на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да</w:t>
            </w:r>
            <w:proofErr w:type="spellEnd"/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да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—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средств сканирования и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да</w:t>
            </w:r>
            <w:proofErr w:type="spellEnd"/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—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выхода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интернет с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да</w:t>
            </w:r>
            <w:proofErr w:type="spellEnd"/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590D6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да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менее 2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Мб/с, от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процент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858 (100%)</w:t>
            </w:r>
          </w:p>
        </w:tc>
      </w:tr>
      <w:tr w:rsidR="00590D65" w:rsidRPr="000D3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  <w:lang w:val="ru-RU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расчете на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D3B57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proofErr w:type="spellStart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кв</w:t>
            </w:r>
            <w:proofErr w:type="spellEnd"/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D65" w:rsidRPr="000D3B57" w:rsidRDefault="00F32B7F">
            <w:pPr>
              <w:rPr>
                <w:color w:val="FF0000"/>
              </w:rPr>
            </w:pPr>
            <w:r w:rsidRPr="000D3B57">
              <w:rPr>
                <w:rFonts w:hAnsi="Times New Roman" w:cs="Times New Roman"/>
                <w:color w:val="FF0000"/>
                <w:sz w:val="24"/>
                <w:szCs w:val="24"/>
              </w:rPr>
              <w:t>3,13</w:t>
            </w:r>
          </w:p>
        </w:tc>
      </w:tr>
    </w:tbl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Анализ показателей указывает на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позволяет реализовывать образовательные программы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полном объеме в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соответствии с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ФГОС НОО, ООО и СОО,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ФОП НОО, ООО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СОО.</w:t>
      </w:r>
    </w:p>
    <w:p w:rsidR="00590D65" w:rsidRPr="000D3B57" w:rsidRDefault="00F32B7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иных работников, которые имеют высокую квалификацию и</w:t>
      </w:r>
      <w:r w:rsidRPr="000D3B57">
        <w:rPr>
          <w:rFonts w:hAnsi="Times New Roman" w:cs="Times New Roman"/>
          <w:color w:val="FF0000"/>
          <w:sz w:val="24"/>
          <w:szCs w:val="24"/>
        </w:rPr>
        <w:t> </w:t>
      </w:r>
      <w:r w:rsidRPr="000D3B57">
        <w:rPr>
          <w:rFonts w:hAnsi="Times New Roman" w:cs="Times New Roman"/>
          <w:color w:val="FF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  <w:bookmarkEnd w:id="0"/>
    </w:p>
    <w:sectPr w:rsidR="00590D65" w:rsidRPr="000D3B57" w:rsidSect="003617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77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9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97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77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37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66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A0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56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A7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86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C6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C6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07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52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038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A85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3F1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56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245D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014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71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5C2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2"/>
  </w:num>
  <w:num w:numId="5">
    <w:abstractNumId w:val="5"/>
  </w:num>
  <w:num w:numId="6">
    <w:abstractNumId w:val="19"/>
  </w:num>
  <w:num w:numId="7">
    <w:abstractNumId w:val="17"/>
  </w:num>
  <w:num w:numId="8">
    <w:abstractNumId w:val="6"/>
  </w:num>
  <w:num w:numId="9">
    <w:abstractNumId w:val="8"/>
  </w:num>
  <w:num w:numId="10">
    <w:abstractNumId w:val="20"/>
  </w:num>
  <w:num w:numId="11">
    <w:abstractNumId w:val="15"/>
  </w:num>
  <w:num w:numId="12">
    <w:abstractNumId w:val="14"/>
  </w:num>
  <w:num w:numId="13">
    <w:abstractNumId w:val="21"/>
  </w:num>
  <w:num w:numId="14">
    <w:abstractNumId w:val="4"/>
  </w:num>
  <w:num w:numId="15">
    <w:abstractNumId w:val="18"/>
  </w:num>
  <w:num w:numId="16">
    <w:abstractNumId w:val="7"/>
  </w:num>
  <w:num w:numId="17">
    <w:abstractNumId w:val="12"/>
  </w:num>
  <w:num w:numId="18">
    <w:abstractNumId w:val="13"/>
  </w:num>
  <w:num w:numId="19">
    <w:abstractNumId w:val="10"/>
  </w:num>
  <w:num w:numId="20">
    <w:abstractNumId w:val="0"/>
  </w:num>
  <w:num w:numId="21">
    <w:abstractNumId w:val="16"/>
  </w:num>
  <w:num w:numId="22">
    <w:abstractNumId w:val="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37FCE"/>
    <w:rsid w:val="000D3B57"/>
    <w:rsid w:val="002D33B1"/>
    <w:rsid w:val="002D3591"/>
    <w:rsid w:val="003514A0"/>
    <w:rsid w:val="0036175C"/>
    <w:rsid w:val="00376720"/>
    <w:rsid w:val="004F7E17"/>
    <w:rsid w:val="00590D65"/>
    <w:rsid w:val="005A05CE"/>
    <w:rsid w:val="00653AF6"/>
    <w:rsid w:val="00B73A5A"/>
    <w:rsid w:val="00BF7E2C"/>
    <w:rsid w:val="00E438A1"/>
    <w:rsid w:val="00F01E19"/>
    <w:rsid w:val="00F3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7F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5841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СтеповичНВ</dc:creator>
  <dc:description>Подготовлено экспертами Группы Актион</dc:description>
  <cp:lastModifiedBy>Антон</cp:lastModifiedBy>
  <cp:revision>4</cp:revision>
  <dcterms:created xsi:type="dcterms:W3CDTF">2025-03-17T12:24:00Z</dcterms:created>
  <dcterms:modified xsi:type="dcterms:W3CDTF">2025-05-28T14:02:00Z</dcterms:modified>
</cp:coreProperties>
</file>